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7C" w:rsidRDefault="00D73D7C" w:rsidP="00D73D7C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D73D7C">
        <w:rPr>
          <w:rFonts w:ascii="Times New Roman" w:eastAsia="Times New Roman" w:hAnsi="Times New Roman" w:cs="Times New Roman"/>
        </w:rPr>
        <w:t xml:space="preserve"> </w:t>
      </w:r>
    </w:p>
    <w:p w:rsidR="00D73D7C" w:rsidRP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D73D7C">
        <w:rPr>
          <w:rFonts w:ascii="Times New Roman" w:eastAsia="Times New Roman" w:hAnsi="Times New Roman" w:cs="Times New Roman"/>
          <w:b/>
        </w:rPr>
        <w:t>РОССИЙСКАЯ  ФЕДЕРАЦИЯ</w:t>
      </w:r>
      <w:r w:rsidRPr="00D73D7C">
        <w:rPr>
          <w:rFonts w:ascii="Times New Roman" w:eastAsia="Times New Roman" w:hAnsi="Times New Roman" w:cs="Times New Roman"/>
          <w:b/>
        </w:rPr>
        <w:br/>
        <w:t>КУРГАНСКАЯ ОБЛАСТЬ</w:t>
      </w:r>
      <w:r w:rsidRPr="00D73D7C">
        <w:rPr>
          <w:rFonts w:ascii="Times New Roman" w:eastAsia="Times New Roman" w:hAnsi="Times New Roman" w:cs="Times New Roman"/>
          <w:b/>
        </w:rPr>
        <w:br/>
        <w:t>ПРИТОБОЛЬНЫЙ РАЙОН</w:t>
      </w:r>
    </w:p>
    <w:p w:rsidR="00D73D7C" w:rsidRP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D73D7C">
        <w:rPr>
          <w:rFonts w:ascii="Times New Roman" w:eastAsia="Times New Roman" w:hAnsi="Times New Roman" w:cs="Times New Roman"/>
          <w:b/>
        </w:rPr>
        <w:t>БОРОВЛЯНСКИЙ  СЕЛЬСОВЕТ</w:t>
      </w: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D73D7C">
        <w:rPr>
          <w:rFonts w:ascii="Times New Roman" w:eastAsia="Times New Roman" w:hAnsi="Times New Roman" w:cs="Times New Roman"/>
          <w:b/>
        </w:rPr>
        <w:t>АДМИНИСТРАЦИЯ  БОРОВЛЯНСКОГО СЕЛЬСОВЕТА</w:t>
      </w: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D73D7C" w:rsidRDefault="00D73D7C" w:rsidP="00D73D7C">
      <w:pPr>
        <w:pStyle w:val="a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790220">
        <w:rPr>
          <w:rFonts w:ascii="Times New Roman" w:eastAsia="Times New Roman" w:hAnsi="Times New Roman" w:cs="Times New Roman"/>
        </w:rPr>
        <w:t>19 июня</w:t>
      </w:r>
      <w:r>
        <w:rPr>
          <w:rFonts w:ascii="Times New Roman" w:eastAsia="Times New Roman" w:hAnsi="Times New Roman" w:cs="Times New Roman"/>
        </w:rPr>
        <w:t xml:space="preserve">  2020 года                                           </w:t>
      </w:r>
      <w:r w:rsidRPr="00D73D7C">
        <w:rPr>
          <w:rFonts w:ascii="Times New Roman" w:eastAsia="Times New Roman" w:hAnsi="Times New Roman" w:cs="Times New Roman"/>
          <w:b/>
        </w:rPr>
        <w:t xml:space="preserve">№  </w:t>
      </w:r>
      <w:r w:rsidR="00790220">
        <w:rPr>
          <w:rFonts w:ascii="Times New Roman" w:eastAsia="Times New Roman" w:hAnsi="Times New Roman" w:cs="Times New Roman"/>
          <w:b/>
        </w:rPr>
        <w:t>14</w:t>
      </w:r>
    </w:p>
    <w:p w:rsidR="00793BCA" w:rsidRPr="00793BCA" w:rsidRDefault="00793BCA" w:rsidP="00D73D7C">
      <w:pPr>
        <w:pStyle w:val="a6"/>
        <w:jc w:val="both"/>
        <w:rPr>
          <w:rFonts w:ascii="Times New Roman" w:eastAsia="Times New Roman" w:hAnsi="Times New Roman" w:cs="Times New Roman"/>
        </w:rPr>
      </w:pPr>
      <w:r w:rsidRPr="00793BCA">
        <w:rPr>
          <w:rFonts w:ascii="Times New Roman" w:eastAsia="Times New Roman" w:hAnsi="Times New Roman" w:cs="Times New Roman"/>
        </w:rPr>
        <w:t>с. Боровлянка</w:t>
      </w:r>
    </w:p>
    <w:p w:rsidR="00D73D7C" w:rsidRPr="00793BCA" w:rsidRDefault="00D73D7C" w:rsidP="00D73D7C">
      <w:pPr>
        <w:pStyle w:val="a6"/>
        <w:rPr>
          <w:rFonts w:ascii="Times New Roman" w:eastAsia="Times New Roman" w:hAnsi="Times New Roman" w:cs="Times New Roman"/>
        </w:rPr>
      </w:pP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</w:rPr>
      </w:pPr>
    </w:p>
    <w:p w:rsidR="00D73D7C" w:rsidRDefault="00D73D7C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D73D7C">
        <w:rPr>
          <w:rFonts w:ascii="Times New Roman" w:eastAsia="Times New Roman" w:hAnsi="Times New Roman" w:cs="Times New Roman"/>
          <w:b/>
        </w:rPr>
        <w:t>Об утверждении Положения о межведомственной комиссии для оценки и обследования помещения в целях признания его 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4B394B">
        <w:rPr>
          <w:rFonts w:ascii="Times New Roman" w:eastAsia="Times New Roman" w:hAnsi="Times New Roman" w:cs="Times New Roman"/>
          <w:b/>
        </w:rPr>
        <w:t xml:space="preserve"> на терр</w:t>
      </w:r>
      <w:r w:rsidRPr="00D73D7C">
        <w:rPr>
          <w:rFonts w:ascii="Times New Roman" w:eastAsia="Times New Roman" w:hAnsi="Times New Roman" w:cs="Times New Roman"/>
          <w:b/>
        </w:rPr>
        <w:t xml:space="preserve">итории </w:t>
      </w:r>
      <w:r w:rsidR="00BC40F9">
        <w:rPr>
          <w:rFonts w:ascii="Times New Roman" w:eastAsia="Times New Roman" w:hAnsi="Times New Roman" w:cs="Times New Roman"/>
          <w:b/>
        </w:rPr>
        <w:t>Боровлянского сельсовета Притобольного района Курганской области</w:t>
      </w:r>
    </w:p>
    <w:p w:rsidR="00BC40F9" w:rsidRPr="00D73D7C" w:rsidRDefault="00BC40F9" w:rsidP="00D73D7C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4B394B" w:rsidRDefault="00BC40F9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D56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8 части 1 статьи 14 Жилищного кодекса Российской Федерации, постановлением Правительства РФ от 28.01.2006 N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r w:rsidR="004B394B">
        <w:rPr>
          <w:rFonts w:ascii="Times New Roman" w:eastAsia="Times New Roman" w:hAnsi="Times New Roman" w:cs="Times New Roman"/>
          <w:sz w:val="24"/>
          <w:szCs w:val="24"/>
        </w:rPr>
        <w:t xml:space="preserve">Боровлянского сельсовета Притобольного района Курганской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4B394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3D7C" w:rsidRPr="00D73D7C" w:rsidRDefault="00D73D7C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73D7C" w:rsidRPr="00D73D7C" w:rsidRDefault="004B394B" w:rsidP="00BC40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Утвердить Положение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Боровлянского сельсовета.</w:t>
      </w:r>
    </w:p>
    <w:p w:rsidR="00D73D7C" w:rsidRPr="00D73D7C" w:rsidRDefault="004B394B" w:rsidP="00917C8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силу с момента его подписания и подлежит обнародованию на информационных стендах в с. Боровлянка, с. Притобольное, д. Мочалово, 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D7C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220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полнением настоящего </w:t>
      </w:r>
      <w:r w:rsidR="0079022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остановления  оставляю за собой.</w:t>
      </w:r>
    </w:p>
    <w:p w:rsidR="00917C8B" w:rsidRPr="00D73D7C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917C8B">
        <w:rPr>
          <w:rFonts w:ascii="Times New Roman" w:eastAsia="Times New Roman" w:hAnsi="Times New Roman" w:cs="Times New Roman"/>
          <w:sz w:val="24"/>
          <w:szCs w:val="24"/>
        </w:rPr>
        <w:t>а Боровлянского сельсовета                                                                                В.И. Ходак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17C8B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42613F" w:rsidRDefault="00B206C3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C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6F71E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B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1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1E5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иложение к</w:t>
      </w:r>
      <w:r w:rsidR="0042613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42613F" w:rsidRDefault="0042613F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Боровлянского</w:t>
      </w:r>
      <w:r w:rsidR="00597B71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97B71" w:rsidRDefault="0042613F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90220">
        <w:rPr>
          <w:rFonts w:ascii="Times New Roman" w:eastAsia="Times New Roman" w:hAnsi="Times New Roman" w:cs="Times New Roman"/>
          <w:sz w:val="24"/>
          <w:szCs w:val="24"/>
        </w:rPr>
        <w:t>19.06.2020г. №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</w:t>
      </w:r>
      <w:r w:rsidR="00BF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1E5" w:rsidRDefault="00597B71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F1B9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B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71E5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</w:t>
      </w:r>
    </w:p>
    <w:p w:rsidR="006F71E5" w:rsidRDefault="006F71E5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для оценки и обследования помещения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F71E5" w:rsidRDefault="006F71E5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признания его жилым помещением,</w:t>
      </w:r>
    </w:p>
    <w:p w:rsidR="006F71E5" w:rsidRDefault="006F71E5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пригодным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(непригодным)</w:t>
      </w:r>
    </w:p>
    <w:p w:rsidR="002B649E" w:rsidRDefault="006F71E5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граждан</w:t>
      </w:r>
      <w:r w:rsidR="002B649E">
        <w:rPr>
          <w:rFonts w:ascii="Times New Roman" w:eastAsia="Times New Roman" w:hAnsi="Times New Roman" w:cs="Times New Roman"/>
          <w:sz w:val="24"/>
          <w:szCs w:val="24"/>
        </w:rPr>
        <w:t>, многоквартирного</w:t>
      </w:r>
    </w:p>
    <w:p w:rsidR="002B649E" w:rsidRDefault="002B649E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 в целях признания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2B649E" w:rsidRDefault="002B649E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подлежащим сносу или реконструкции</w:t>
      </w:r>
      <w:r w:rsidR="008057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13F" w:rsidRDefault="002B649E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8057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F71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26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1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73D7C" w:rsidRPr="00D73D7C" w:rsidRDefault="00917C8B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D7C" w:rsidRDefault="00D73D7C" w:rsidP="005A678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781">
        <w:rPr>
          <w:rFonts w:ascii="Times New Roman" w:eastAsia="Times New Roman" w:hAnsi="Times New Roman" w:cs="Times New Roman"/>
          <w:b/>
          <w:sz w:val="24"/>
          <w:szCs w:val="24"/>
        </w:rPr>
        <w:t>Положение о межведомственной комиссии для оценки и обследования помещения в целях признания его 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5A678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Боровлянского сельсовета</w:t>
      </w:r>
    </w:p>
    <w:p w:rsidR="0055633C" w:rsidRDefault="0055633C" w:rsidP="00D73D7C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33C" w:rsidRPr="00BF1B92" w:rsidRDefault="0055633C" w:rsidP="00D73D7C">
      <w:pPr>
        <w:pStyle w:val="a6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D73D7C" w:rsidRPr="00D73D7C" w:rsidRDefault="00D73D7C" w:rsidP="00BF1B9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BF1B92" w:rsidP="005A67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на территории </w:t>
      </w:r>
      <w:r w:rsidR="005A6781">
        <w:rPr>
          <w:rFonts w:ascii="Times New Roman" w:eastAsia="Times New Roman" w:hAnsi="Times New Roman" w:cs="Times New Roman"/>
          <w:sz w:val="24"/>
          <w:szCs w:val="24"/>
        </w:rPr>
        <w:t>Боровлянского сельсовета</w:t>
      </w:r>
    </w:p>
    <w:p w:rsidR="00D73D7C" w:rsidRPr="00D73D7C" w:rsidRDefault="00BF1B92" w:rsidP="005A67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5A6781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редмет соответствия указанных помещений и дома требованиям, установленным </w:t>
      </w:r>
      <w:r w:rsidR="00D73D7C" w:rsidRPr="00BF1B92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6" w:history="1">
        <w:r w:rsidR="00D73D7C" w:rsidRPr="00BF1B92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Положении</w:t>
        </w:r>
      </w:hyperlink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 о признании помещения жилым помещением, жилого помещения непригодным для проживания, многоквартирного дома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аварийным и подлежащим сносу или реконструкции,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28.01.2006 № 47 (далее </w:t>
      </w:r>
      <w:r w:rsidR="005A67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требования).</w:t>
      </w:r>
    </w:p>
    <w:p w:rsidR="00D73D7C" w:rsidRPr="00D73D7C" w:rsidRDefault="00BF1B92" w:rsidP="005A67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В своей работе Комиссия руководствуется </w:t>
      </w:r>
      <w:hyperlink r:id="rId7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Конституцией</w:t>
        </w:r>
      </w:hyperlink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 Российской Федерации, Жилищным </w:t>
      </w:r>
      <w:hyperlink r:id="rId8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кодексом</w:t>
        </w:r>
      </w:hyperlink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 Российской Федерации, </w:t>
      </w:r>
      <w:hyperlink r:id="rId9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Постановлением</w:t>
        </w:r>
      </w:hyperlink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федеральными законами и иными нормативными правовыми актами Российской Федерации, настоящим Положением.</w:t>
      </w:r>
      <w:proofErr w:type="gramEnd"/>
    </w:p>
    <w:p w:rsidR="00D73D7C" w:rsidRPr="00D73D7C" w:rsidRDefault="00BF1B92" w:rsidP="005A67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1.4. Комиссия создается постановлением </w:t>
      </w:r>
      <w:r w:rsidR="005A67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A6781">
        <w:rPr>
          <w:rFonts w:ascii="Times New Roman" w:eastAsia="Times New Roman" w:hAnsi="Times New Roman" w:cs="Times New Roman"/>
          <w:sz w:val="24"/>
          <w:szCs w:val="24"/>
        </w:rPr>
        <w:t>Боровлянского сельсовета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для оценки и обследования жилых помещений муниципального жилищного фонда и частного жилищного фонда.</w:t>
      </w:r>
    </w:p>
    <w:p w:rsidR="00D73D7C" w:rsidRPr="00D73D7C" w:rsidRDefault="00BF1B92" w:rsidP="002274B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включаются представители 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 xml:space="preserve"> Боровлянского сельсовета.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Комиссии назначается 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лава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 xml:space="preserve"> Боровлянского сельсовета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B71" w:rsidRDefault="00BF1B92" w:rsidP="002274B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</w:t>
      </w:r>
    </w:p>
    <w:p w:rsidR="00D73D7C" w:rsidRPr="00D73D7C" w:rsidRDefault="00D73D7C" w:rsidP="002274B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защиты прав потребителей и благополучия человека (далее 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 xml:space="preserve">органы государственного надзора (контроля), на проведение инвентаризации и регистрации объектов недвижимости, находящихся на территории поселения, а также в случае необходимости </w:t>
      </w:r>
      <w:proofErr w:type="gramStart"/>
      <w:r w:rsidR="002274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73D7C">
        <w:rPr>
          <w:rFonts w:ascii="Times New Roman" w:eastAsia="Times New Roman" w:hAnsi="Times New Roman" w:cs="Times New Roman"/>
          <w:sz w:val="24"/>
          <w:szCs w:val="24"/>
        </w:rPr>
        <w:t>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73D7C" w:rsidRPr="00D73D7C" w:rsidRDefault="00BF1B92" w:rsidP="002274B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Собственник жилого помещения (уполномоченное им лицо)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D73D7C" w:rsidRPr="00D73D7C" w:rsidRDefault="00BF1B92" w:rsidP="002274B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либо его подведомственному предприятию (учреждению) оцениваемое имущество принадлежит на соот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 xml:space="preserve">ветствующем вещном праве (далее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правообладатель).</w:t>
      </w:r>
    </w:p>
    <w:p w:rsidR="00D73D7C" w:rsidRPr="00D73D7C" w:rsidRDefault="00BF1B92" w:rsidP="002274B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1.5.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D73D7C" w:rsidRPr="00D73D7C" w:rsidRDefault="00BF1B92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1.6. Решение о признании помещения жилым помещением, жилого помещения пригодным (непригодным) для проживания граждан принимается 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 xml:space="preserve"> Боровлянского сельсовета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D7C" w:rsidRPr="00D73D7C" w:rsidRDefault="00BF1B92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2274B4">
        <w:rPr>
          <w:rFonts w:ascii="Times New Roman" w:eastAsia="Times New Roman" w:hAnsi="Times New Roman" w:cs="Times New Roman"/>
          <w:sz w:val="24"/>
          <w:szCs w:val="24"/>
        </w:rPr>
        <w:t>Боровлянского сельсовета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жилых помещений жилищного фонда Российской Федерации и многоквартирных домов, находящихся в федеральной собственности). В случае</w:t>
      </w:r>
      <w:proofErr w:type="gramStart"/>
      <w:r w:rsidR="002219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47 Положения, утвержденного постановлением Правительства РФ от 28.01.2006 № 47.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BF1B9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ПОЛНОМОЧИЯ И КОМПЕТЕНЦИЯ КОМИССИИ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BF1B92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требованиям и принимает решение в порядке, предусмотренном </w:t>
      </w:r>
      <w:hyperlink r:id="rId10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пунктом 47</w:t>
        </w:r>
      </w:hyperlink>
      <w:r w:rsidR="0022191F">
        <w:t xml:space="preserve">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Положения, утвержденного постановлением Правительства РФ от 28.01.2006 № 47.</w:t>
      </w:r>
      <w:proofErr w:type="gramEnd"/>
    </w:p>
    <w:p w:rsidR="00D73D7C" w:rsidRPr="00D73D7C" w:rsidRDefault="00BF1B92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2.2. При оценке соответствия находящегося в эксплуатации помещения установленным требованиям Комиссией проверяется его фактическое состояние.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При этом проводится оценка степени и категории технического состояния строительных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D73D7C" w:rsidRPr="00D73D7C" w:rsidRDefault="00F75BDD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2.3. Процедура проведения оценки соответствия помещения установленным требованиям включает:</w:t>
      </w:r>
    </w:p>
    <w:p w:rsidR="00D73D7C" w:rsidRPr="00D73D7C" w:rsidRDefault="0022191F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прием и рассмотрение Комиссией заявления и прилагаемых к нему обосновывающих документов;</w:t>
      </w:r>
    </w:p>
    <w:p w:rsidR="00D73D7C" w:rsidRPr="00D73D7C" w:rsidRDefault="0022191F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D73D7C" w:rsidRPr="00D73D7C" w:rsidRDefault="0022191F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73D7C" w:rsidRPr="00D73D7C" w:rsidRDefault="00D73D7C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</w:p>
    <w:p w:rsidR="00D73D7C" w:rsidRPr="00D73D7C" w:rsidRDefault="0022191F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составление Комиссией заключения в порядке, предусмотренном </w:t>
      </w:r>
      <w:hyperlink r:id="rId11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пунктом 47</w:t>
        </w:r>
      </w:hyperlink>
      <w:r>
        <w:t xml:space="preserve">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Положения, утвержденного постановлением Правительства РФ от 28.01.2006 № 47, по </w:t>
      </w:r>
      <w:hyperlink r:id="rId12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форме</w:t>
        </w:r>
      </w:hyperlink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 согласно приложению № 1 к Положению, утвержденному Постановлением Правительства РФ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Заключение Комиссии), (Приложение № 1);</w:t>
      </w:r>
    </w:p>
    <w:p w:rsidR="00D73D7C" w:rsidRPr="00D73D7C" w:rsidRDefault="00D73D7C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D73D7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73D7C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D73D7C" w:rsidRPr="00D73D7C" w:rsidRDefault="0022191F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ринятие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Боровлянского сельсовета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решения по итогам работы Комиссии;</w:t>
      </w:r>
    </w:p>
    <w:p w:rsidR="00D73D7C" w:rsidRPr="00D73D7C" w:rsidRDefault="0022191F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73D7C" w:rsidRPr="00D73D7C" w:rsidRDefault="00F75BDD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2.4.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D73D7C" w:rsidRPr="00D73D7C" w:rsidRDefault="00D73D7C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73D7C" w:rsidRPr="00D73D7C" w:rsidRDefault="00D73D7C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73D7C" w:rsidRPr="00D73D7C" w:rsidRDefault="00D73D7C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— проект реконструкции нежилого помещения;</w:t>
      </w:r>
    </w:p>
    <w:p w:rsidR="00D73D7C" w:rsidRPr="00D73D7C" w:rsidRDefault="00D73D7C" w:rsidP="0022191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lastRenderedPageBreak/>
        <w:t>г) заключение специализированной организации, проводившей обследование многоквартирного дома, — в случае постановки вопроса о признании многоквартирного дома аварийным и подлежащим сносу или реконструкции;</w:t>
      </w:r>
    </w:p>
    <w:p w:rsidR="00D73D7C" w:rsidRPr="00D73D7C" w:rsidRDefault="00D73D7C" w:rsidP="00C03FA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D7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73D7C">
        <w:rPr>
          <w:rFonts w:ascii="Times New Roman" w:eastAsia="Times New Roman" w:hAnsi="Times New Roman" w:cs="Times New Roman"/>
          <w:sz w:val="24"/>
          <w:szCs w:val="24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 — в случае, если в соответствии с </w:t>
      </w:r>
      <w:hyperlink r:id="rId13" w:anchor="P76" w:history="1">
        <w:r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абзацем третьим пункта 2.3</w:t>
        </w:r>
      </w:hyperlink>
      <w:r w:rsidRPr="00D73D7C">
        <w:rPr>
          <w:rFonts w:ascii="Times New Roman" w:eastAsia="Times New Roman" w:hAnsi="Times New Roman" w:cs="Times New Roman"/>
          <w:sz w:val="24"/>
          <w:szCs w:val="24"/>
        </w:rPr>
        <w:t> 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D73D7C" w:rsidRPr="00D73D7C" w:rsidRDefault="00D73D7C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 xml:space="preserve">е) заявления, письма, жалобы граждан на неудовлетворительные условия проживания </w:t>
      </w:r>
      <w:r w:rsidR="007058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 xml:space="preserve"> по усмотрению заявителя.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в Комиссию указанные в </w:t>
      </w:r>
      <w:hyperlink r:id="rId14" w:anchor="P93" w:history="1">
        <w:r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пункте 2.6</w:t>
        </w:r>
      </w:hyperlink>
      <w:r w:rsidRPr="00D73D7C">
        <w:rPr>
          <w:rFonts w:ascii="Times New Roman" w:eastAsia="Times New Roman" w:hAnsi="Times New Roman" w:cs="Times New Roman"/>
          <w:sz w:val="24"/>
          <w:szCs w:val="24"/>
        </w:rPr>
        <w:t> настоящего Положения документы и информацию по своей инициативе.</w:t>
      </w:r>
    </w:p>
    <w:p w:rsidR="00D73D7C" w:rsidRPr="00D73D7C" w:rsidRDefault="00F75BDD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2.5.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которого Комиссия предлагает собственнику помещения представить документы, указанные в </w:t>
      </w:r>
      <w:hyperlink r:id="rId15" w:anchor="P83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пункте 2.4</w:t>
        </w:r>
      </w:hyperlink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 настоящего Положения.</w:t>
      </w:r>
    </w:p>
    <w:p w:rsidR="00D73D7C" w:rsidRPr="00D73D7C" w:rsidRDefault="00F75BDD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2.6.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D73D7C" w:rsidRPr="00D73D7C" w:rsidRDefault="00D73D7C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D73D7C" w:rsidRPr="00D73D7C" w:rsidRDefault="00D73D7C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б) технический паспорт жилого помещения, а для нежилых помещений — технический план;</w:t>
      </w:r>
    </w:p>
    <w:p w:rsidR="00D73D7C" w:rsidRPr="00D73D7C" w:rsidRDefault="00D73D7C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 </w:t>
      </w:r>
      <w:hyperlink r:id="rId16" w:anchor="P76" w:history="1">
        <w:r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абзацем третьим пункта 2.3</w:t>
        </w:r>
      </w:hyperlink>
      <w:r w:rsidRPr="00D73D7C">
        <w:rPr>
          <w:rFonts w:ascii="Times New Roman" w:eastAsia="Times New Roman" w:hAnsi="Times New Roman" w:cs="Times New Roman"/>
          <w:sz w:val="24"/>
          <w:szCs w:val="24"/>
        </w:rPr>
        <w:t> 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D73D7C" w:rsidRPr="00D73D7C" w:rsidRDefault="00D73D7C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Комиссия вправе запрашивать эти документы в органах государственного надзора (контроля), указанных в </w:t>
      </w:r>
      <w:hyperlink r:id="rId17" w:anchor="P62" w:history="1">
        <w:r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абзаце третьем пункта 1.4</w:t>
        </w:r>
      </w:hyperlink>
      <w:r w:rsidRPr="00D73D7C">
        <w:rPr>
          <w:rFonts w:ascii="Times New Roman" w:eastAsia="Times New Roman" w:hAnsi="Times New Roman" w:cs="Times New Roman"/>
          <w:sz w:val="24"/>
          <w:szCs w:val="24"/>
        </w:rPr>
        <w:t> настоящего Положения.</w:t>
      </w:r>
    </w:p>
    <w:p w:rsidR="00D73D7C" w:rsidRPr="00D73D7C" w:rsidRDefault="00F75BDD" w:rsidP="007058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2.7.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председатель Комиссии от имени </w:t>
      </w:r>
      <w:r w:rsidR="007058F5">
        <w:rPr>
          <w:rFonts w:ascii="Times New Roman" w:eastAsia="Times New Roman" w:hAnsi="Times New Roman" w:cs="Times New Roman"/>
          <w:sz w:val="24"/>
          <w:szCs w:val="24"/>
        </w:rPr>
        <w:t>Администрации Боровлянского сельсовета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осуществляющий полномочия собственника в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оцениваемого имущества, и правообладателю такого имущества уведомление о дате начала работы Комиссии.</w:t>
      </w:r>
    </w:p>
    <w:p w:rsidR="00D73D7C" w:rsidRPr="00D73D7C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 своем представителе, уполномоченном на участие в работе Комиссии, и уполномоченные представители не принимали участие в работе Комиссии (при условии соблюдения установленного порядка уведомления о дате начала работы Комиссии), Комиссия принимает решение в отсутствие указанных представителей.</w:t>
      </w:r>
    </w:p>
    <w:p w:rsidR="00DB7E89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2.8.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и принимает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(в виде Заключения Комиссии), указанное в </w:t>
      </w:r>
      <w:hyperlink r:id="rId18" w:anchor="P102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2.9</w:t>
        </w:r>
      </w:hyperlink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 настоящего Положения, либо решение о проведении дополнительного обследования оцениваемого помещения.</w:t>
      </w:r>
    </w:p>
    <w:p w:rsidR="00D73D7C" w:rsidRPr="00D73D7C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73D7C" w:rsidRPr="00D73D7C" w:rsidRDefault="00F75BDD" w:rsidP="00F75BD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2.9.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D73D7C" w:rsidRPr="00D73D7C" w:rsidRDefault="00F75BDD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D73D7C" w:rsidRPr="00D73D7C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D73D7C" w:rsidRPr="00D73D7C" w:rsidRDefault="00F75BDD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D73D7C" w:rsidRPr="00D73D7C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D73D7C" w:rsidRPr="00D73D7C" w:rsidRDefault="00F75BDD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сносу.</w:t>
      </w:r>
    </w:p>
    <w:p w:rsidR="00D73D7C" w:rsidRPr="00D73D7C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E4A20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2.10. В случае обследования помещения Комиссия составляет в 3 экземплярах акт обследования помещения по </w:t>
      </w:r>
      <w:hyperlink r:id="rId19" w:history="1">
        <w:r w:rsidR="00D73D7C" w:rsidRPr="00D73D7C">
          <w:rPr>
            <w:rFonts w:ascii="Times New Roman" w:eastAsia="Times New Roman" w:hAnsi="Times New Roman" w:cs="Times New Roman"/>
            <w:color w:val="00BCD5"/>
            <w:sz w:val="24"/>
            <w:szCs w:val="24"/>
          </w:rPr>
          <w:t>форме</w:t>
        </w:r>
      </w:hyperlink>
      <w:r w:rsidR="007E4A20">
        <w:t xml:space="preserve">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согласно приложению № 2 2.11.</w:t>
      </w:r>
    </w:p>
    <w:p w:rsidR="00D73D7C" w:rsidRPr="00D73D7C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полученного заключения </w:t>
      </w:r>
      <w:r w:rsidR="007E4A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7E4A20">
        <w:rPr>
          <w:rFonts w:ascii="Times New Roman" w:eastAsia="Times New Roman" w:hAnsi="Times New Roman" w:cs="Times New Roman"/>
          <w:sz w:val="24"/>
          <w:szCs w:val="24"/>
        </w:rPr>
        <w:t xml:space="preserve"> Боровлянского сельсовета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в течение 30 дней со дня получения заключения в установленном им порядке принимает решение</w:t>
      </w:r>
      <w:r w:rsidR="007E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путем издания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73D7C" w:rsidRPr="00D73D7C" w:rsidRDefault="00F75BDD" w:rsidP="007E4A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Комиссия в 5-дневный срок со дня принятия решения, предусмотренного пунктом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2.10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</w:t>
      </w:r>
      <w:r w:rsidR="007E4A2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D73D7C" w:rsidRPr="00D73D7C" w:rsidRDefault="00F75BDD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2.12. Заключение Комиссии, предусмотренное пунктом 2.9 настоящего Положения, может быть обжаловано заинтересованными лицами в судебном порядке.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ПОРЯДОК РАБОТЫ КОМИССИИ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D7C" w:rsidRPr="00D73D7C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37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.1. Комиссию возглавляет председатель Комиссии, который:</w:t>
      </w:r>
    </w:p>
    <w:p w:rsidR="00D73D7C" w:rsidRPr="00D73D7C" w:rsidRDefault="00A6374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организует деятельность Комиссии;</w:t>
      </w:r>
    </w:p>
    <w:p w:rsidR="00D73D7C" w:rsidRPr="00D73D7C" w:rsidRDefault="00A6374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утверждает регламент Комиссии по рассмотрению и принятию решений;</w:t>
      </w:r>
    </w:p>
    <w:p w:rsidR="00D73D7C" w:rsidRPr="00D73D7C" w:rsidRDefault="00A63744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назначает заместителя Комиссии </w:t>
      </w:r>
      <w:proofErr w:type="gramStart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исполняющим</w:t>
      </w:r>
      <w:proofErr w:type="gramEnd"/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председателя Комиссии во время своего отсутствия.</w:t>
      </w:r>
    </w:p>
    <w:p w:rsidR="00D73D7C" w:rsidRPr="00D73D7C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37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.2. Секретарь Комиссии осуществляет делопроизводство Комиссии, в том числе:</w:t>
      </w:r>
    </w:p>
    <w:p w:rsidR="00D73D7C" w:rsidRPr="00D73D7C" w:rsidRDefault="00A6374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материалов к работе Комиссии;</w:t>
      </w:r>
    </w:p>
    <w:p w:rsidR="00D73D7C" w:rsidRPr="00D73D7C" w:rsidRDefault="00A6374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ведет протокол Комиссии;</w:t>
      </w:r>
    </w:p>
    <w:p w:rsidR="00D73D7C" w:rsidRPr="00D73D7C" w:rsidRDefault="00A6374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подготовку акта и Заключения Комиссии;</w:t>
      </w:r>
    </w:p>
    <w:p w:rsidR="00D73D7C" w:rsidRPr="00D73D7C" w:rsidRDefault="00A6374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рассылку Заключения Комиссии в органы и организации в сроки, указанные в настоящем Положении.</w:t>
      </w:r>
    </w:p>
    <w:p w:rsidR="00D73D7C" w:rsidRPr="00D73D7C" w:rsidRDefault="00DB7E89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37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.3. Секретарь Комиссии уведомляет членов Комиссии не менее чем за 3 дня о месте, дате, времени проведения заседания Комиссии.</w:t>
      </w:r>
    </w:p>
    <w:p w:rsidR="00D73D7C" w:rsidRPr="00D73D7C" w:rsidRDefault="00D73D7C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В случае нахождения секретаря Комиссии в отпуске или служебной командировке, невозможности осуществления им по причине болезни полномочий, установленных настоящим Положением, указанные полномочия по поручению председателя Комиссии осуществляет один из членов Комиссии.</w:t>
      </w:r>
    </w:p>
    <w:p w:rsidR="00D73D7C" w:rsidRPr="00D73D7C" w:rsidRDefault="00DB7E89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637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.4. Члены Комиссии обладают равными правами при обсуждении рассматриваемых на заседании вопросов и обязаны присутствовать на 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</w:p>
    <w:p w:rsidR="00D73D7C" w:rsidRPr="00D73D7C" w:rsidRDefault="00DB7E89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637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D73D7C" w:rsidRPr="00D73D7C" w:rsidRDefault="00DB7E89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637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.6. Основаниями для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компетенции.</w:t>
      </w:r>
    </w:p>
    <w:p w:rsidR="00D73D7C" w:rsidRPr="00D73D7C" w:rsidRDefault="00D73D7C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Заседание считается правомочным, если в работе Комиссии принимают участие более половины членов Комиссии.</w:t>
      </w:r>
    </w:p>
    <w:p w:rsidR="00D73D7C" w:rsidRPr="00D73D7C" w:rsidRDefault="00DB7E89" w:rsidP="00A637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637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.7.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 Комиссии.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B7E89" w:rsidRPr="00D73D7C" w:rsidRDefault="00DB7E89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B20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жилым помещением, жилого помещения непригодным для проживания,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многоквартирного дома аварийным и подлежащим сносу</w:t>
      </w:r>
    </w:p>
    <w:p w:rsidR="00D73D7C" w:rsidRPr="00D73D7C" w:rsidRDefault="00D73D7C" w:rsidP="00DB7E8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или реконструкции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N ________________________ _____________________________________</w:t>
      </w:r>
      <w:r w:rsidR="00DB7E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DB7E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D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Межведомственная            комиссия,              назначенная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DB7E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D73D7C" w:rsidRPr="00D73D7C" w:rsidRDefault="00D73D7C" w:rsidP="00DB7E8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D7C">
        <w:rPr>
          <w:rFonts w:ascii="Times New Roman" w:eastAsia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proofErr w:type="gramEnd"/>
    </w:p>
    <w:p w:rsidR="00D73D7C" w:rsidRPr="00D73D7C" w:rsidRDefault="00DB7E89" w:rsidP="00DB7E8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ласти, органа исполнительной власти субъекта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, органа местного</w:t>
      </w:r>
    </w:p>
    <w:p w:rsidR="00D73D7C" w:rsidRPr="00D73D7C" w:rsidRDefault="00A3743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управления, дата, номер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о созыве комиссии)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в составе председателя 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и членов комиссии 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 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73D7C" w:rsidRPr="00D73D7C" w:rsidRDefault="00D73D7C" w:rsidP="00A374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рассмотренных документов 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(приводится перечень документов)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и   на  основании акта межведомственной комиссии, составленного по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обследования, 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приняла заключение о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73D7C" w:rsidRPr="00D73D7C" w:rsidRDefault="00A37434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73D7C"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</w:p>
    <w:p w:rsidR="00D73D7C" w:rsidRPr="00D73D7C" w:rsidRDefault="00D73D7C" w:rsidP="001800E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D7C">
        <w:rPr>
          <w:rFonts w:ascii="Times New Roman" w:eastAsia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заключения об оценке соответствия помещения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(многоквартирного дома) требованиям, установленным в Положении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lastRenderedPageBreak/>
        <w:t>непригодным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и многоквартирного дома аварийным</w:t>
      </w:r>
      <w:r w:rsidR="00A37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и подлежащим сносу или реконструкции)</w:t>
      </w:r>
      <w:proofErr w:type="gramEnd"/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Приложение к заключению: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в) перечень   других   материалов,   запрошенных  межведомственной</w:t>
      </w:r>
      <w:r w:rsidR="001800EA">
        <w:rPr>
          <w:rFonts w:ascii="Times New Roman" w:eastAsia="Times New Roman" w:hAnsi="Times New Roman" w:cs="Times New Roman"/>
          <w:sz w:val="24"/>
          <w:szCs w:val="24"/>
        </w:rPr>
        <w:t xml:space="preserve"> комиссией;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1800E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73D7C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         ________________________________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         (ф.и.о.)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         ________________________________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         (ф.и.о.)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_____________________         ________________________________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(подпись)                           (ф.и.о.)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D7C" w:rsidRPr="00D73D7C" w:rsidRDefault="00D73D7C" w:rsidP="00D73D7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73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30E" w:rsidRPr="00D73D7C" w:rsidRDefault="0077230E" w:rsidP="00D73D7C">
      <w:pPr>
        <w:pStyle w:val="a6"/>
        <w:rPr>
          <w:rFonts w:ascii="Times New Roman" w:hAnsi="Times New Roman" w:cs="Times New Roman"/>
        </w:rPr>
      </w:pPr>
    </w:p>
    <w:sectPr w:rsidR="0077230E" w:rsidRPr="00D73D7C" w:rsidSect="0017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5A3"/>
    <w:multiLevelType w:val="multilevel"/>
    <w:tmpl w:val="C9F2F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02D"/>
    <w:multiLevelType w:val="multilevel"/>
    <w:tmpl w:val="0C98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62225"/>
    <w:multiLevelType w:val="multilevel"/>
    <w:tmpl w:val="18B2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03B88"/>
    <w:multiLevelType w:val="multilevel"/>
    <w:tmpl w:val="041E7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C0E97"/>
    <w:multiLevelType w:val="multilevel"/>
    <w:tmpl w:val="B25E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D7C"/>
    <w:rsid w:val="00171660"/>
    <w:rsid w:val="001800EA"/>
    <w:rsid w:val="001A6A5A"/>
    <w:rsid w:val="001B7B92"/>
    <w:rsid w:val="0022191F"/>
    <w:rsid w:val="002274B4"/>
    <w:rsid w:val="002B649E"/>
    <w:rsid w:val="0042613F"/>
    <w:rsid w:val="004B394B"/>
    <w:rsid w:val="0055633C"/>
    <w:rsid w:val="00597B71"/>
    <w:rsid w:val="005A6781"/>
    <w:rsid w:val="006F71E5"/>
    <w:rsid w:val="007058F5"/>
    <w:rsid w:val="0077230E"/>
    <w:rsid w:val="00790220"/>
    <w:rsid w:val="00793BCA"/>
    <w:rsid w:val="007E4A20"/>
    <w:rsid w:val="00805757"/>
    <w:rsid w:val="00917C8B"/>
    <w:rsid w:val="009D5682"/>
    <w:rsid w:val="00A37434"/>
    <w:rsid w:val="00A63744"/>
    <w:rsid w:val="00B206C3"/>
    <w:rsid w:val="00BC40F9"/>
    <w:rsid w:val="00BF1B92"/>
    <w:rsid w:val="00C03FA4"/>
    <w:rsid w:val="00D73D7C"/>
    <w:rsid w:val="00DB7E89"/>
    <w:rsid w:val="00F7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0"/>
  </w:style>
  <w:style w:type="paragraph" w:styleId="2">
    <w:name w:val="heading 2"/>
    <w:basedOn w:val="a"/>
    <w:link w:val="20"/>
    <w:uiPriority w:val="9"/>
    <w:qFormat/>
    <w:rsid w:val="00D7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D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D7C"/>
    <w:rPr>
      <w:b/>
      <w:bCs/>
    </w:rPr>
  </w:style>
  <w:style w:type="character" w:styleId="a5">
    <w:name w:val="Hyperlink"/>
    <w:basedOn w:val="a0"/>
    <w:uiPriority w:val="99"/>
    <w:semiHidden/>
    <w:unhideWhenUsed/>
    <w:rsid w:val="00D73D7C"/>
    <w:rPr>
      <w:color w:val="0000FF"/>
      <w:u w:val="single"/>
    </w:rPr>
  </w:style>
  <w:style w:type="paragraph" w:styleId="a6">
    <w:name w:val="No Spacing"/>
    <w:uiPriority w:val="1"/>
    <w:qFormat/>
    <w:rsid w:val="00D73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88FD2A2197C29F1CC03669E6CD6F209EE97FC7FAE17525B1B4946833FK6G" TargetMode="External"/><Relationship Id="rId13" Type="http://schemas.openxmlformats.org/officeDocument/2006/relationships/hyperlink" Target="https://xn--80adivcf8a7c0a6b.xn--p1ai/docs/prorkt-aktov/proekt-polozheniya-o-mezhvedomstvennoj-komissii-dlya-otsenki-i-obsledovaniya-pomeshheniya.html" TargetMode="External"/><Relationship Id="rId18" Type="http://schemas.openxmlformats.org/officeDocument/2006/relationships/hyperlink" Target="https://xn--80adivcf8a7c0a6b.xn--p1ai/docs/prorkt-aktov/proekt-polozheniya-o-mezhvedomstvennoj-komissii-dlya-otsenki-i-obsledovaniya-pomeshheniy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63444432C31F75B74A75158F41B66EBAAB388D6A9472B2BA0990D63963C8CE20DA7C0F863A7014C51054A34KFG" TargetMode="External"/><Relationship Id="rId12" Type="http://schemas.openxmlformats.org/officeDocument/2006/relationships/hyperlink" Target="consultantplus://offline/ref=963444432C31F75B74A75158F41B66EBABBA8AD3A4157C29F1CC03669E6CD6F21BEECFF07DA70855520E1F17C6AA26EE86D01B0897AB0EEC36KDG" TargetMode="External"/><Relationship Id="rId17" Type="http://schemas.openxmlformats.org/officeDocument/2006/relationships/hyperlink" Target="https://xn--80adivcf8a7c0a6b.xn--p1ai/docs/prorkt-aktov/proekt-polozheniya-o-mezhvedomstvennoj-komissii-dlya-otsenki-i-obsledovaniya-pomeshhe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divcf8a7c0a6b.xn--p1ai/docs/prorkt-aktov/proekt-polozheniya-o-mezhvedomstvennoj-komissii-dlya-otsenki-i-obsledovaniya-pomeshheniy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444432C31F75B74A75158F41B66EBABBA8AD3A4157C29F1CC03669E6CD6F21BEECFF07DA7085A5B0E1F17C6AA26EE86D01B0897AB0EEC36KDG" TargetMode="External"/><Relationship Id="rId11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divcf8a7c0a6b.xn--p1ai/docs/prorkt-aktov/proekt-polozheniya-o-mezhvedomstvennoj-komissii-dlya-otsenki-i-obsledovaniya-pomeshheniya.html" TargetMode="External"/><Relationship Id="rId10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19" Type="http://schemas.openxmlformats.org/officeDocument/2006/relationships/hyperlink" Target="consultantplus://offline/ref=963444432C31F75B74A75158F41B66EBABBA8AD3A4157C29F1CC03669E6CD6F21BEECFF07DA70850530E1F17C6AA26EE86D01B0897AB0EEC36K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444432C31F75B74A75158F41B66EBABBA8AD3A4157C29F1CC03669E6CD6F209EE97FC7FAE17525B1B4946833FK6G" TargetMode="External"/><Relationship Id="rId14" Type="http://schemas.openxmlformats.org/officeDocument/2006/relationships/hyperlink" Target="https://xn--80adivcf8a7c0a6b.xn--p1ai/docs/prorkt-aktov/proekt-polozheniya-o-mezhvedomstvennoj-komissii-dlya-otsenki-i-obsledovaniya-pomesh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5B29-78E4-4086-A852-C8C557B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2020-06-23T08:16:00Z</cp:lastPrinted>
  <dcterms:created xsi:type="dcterms:W3CDTF">2020-06-09T08:04:00Z</dcterms:created>
  <dcterms:modified xsi:type="dcterms:W3CDTF">2020-06-23T08:16:00Z</dcterms:modified>
</cp:coreProperties>
</file>